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E0" w:rsidRDefault="00CD7A7F" w:rsidP="00CD7A7F">
      <w:pPr>
        <w:jc w:val="center"/>
        <w:rPr>
          <w:rFonts w:ascii="Helvetica" w:hAnsi="Helvetica" w:cs="Helvetica"/>
          <w:b/>
          <w:bCs/>
          <w:color w:val="000000"/>
          <w:sz w:val="36"/>
          <w:szCs w:val="36"/>
        </w:rPr>
      </w:pPr>
      <w:r>
        <w:rPr>
          <w:rFonts w:ascii="Helvetica" w:hAnsi="Helvetica" w:cs="Helvetica"/>
          <w:b/>
          <w:bCs/>
          <w:color w:val="000000"/>
          <w:sz w:val="36"/>
          <w:szCs w:val="36"/>
        </w:rPr>
        <w:t>IONISATION ENERGY</w:t>
      </w:r>
    </w:p>
    <w:p w:rsidR="00CD7A7F" w:rsidRDefault="00CD7A7F" w:rsidP="00CD7A7F">
      <w:pPr>
        <w:jc w:val="center"/>
        <w:rPr>
          <w:rFonts w:ascii="Helvetica" w:hAnsi="Helvetica" w:cs="Helvetica"/>
          <w:b/>
          <w:bCs/>
          <w:color w:val="000000"/>
          <w:sz w:val="36"/>
          <w:szCs w:val="36"/>
        </w:rPr>
      </w:pPr>
    </w:p>
    <w:tbl>
      <w:tblPr>
        <w:tblW w:w="7530" w:type="dxa"/>
        <w:jc w:val="center"/>
        <w:tblCellSpacing w:w="75" w:type="dxa"/>
        <w:tblCellMar>
          <w:top w:w="15" w:type="dxa"/>
          <w:left w:w="15" w:type="dxa"/>
          <w:bottom w:w="15" w:type="dxa"/>
          <w:right w:w="15" w:type="dxa"/>
        </w:tblCellMar>
        <w:tblLook w:val="04A0" w:firstRow="1" w:lastRow="0" w:firstColumn="1" w:lastColumn="0" w:noHBand="0" w:noVBand="1"/>
      </w:tblPr>
      <w:tblGrid>
        <w:gridCol w:w="7305"/>
        <w:gridCol w:w="225"/>
      </w:tblGrid>
      <w:tr w:rsidR="00CD7A7F" w:rsidRPr="00CD7A7F" w:rsidTr="00CD7A7F">
        <w:trPr>
          <w:tblCellSpacing w:w="75" w:type="dxa"/>
          <w:jc w:val="center"/>
        </w:trPr>
        <w:tc>
          <w:tcPr>
            <w:tcW w:w="0" w:type="auto"/>
            <w:gridSpan w:val="2"/>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Definition</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 first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is the energy required to remove one mole of the most loosely held electrons from one mole of gaseous atoms to produce 1 mole of gaseous ions each with a charge of 1+.</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This is more easily seen in symbol terms.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noProof/>
                <w:color w:val="000000"/>
                <w:sz w:val="24"/>
                <w:szCs w:val="24"/>
              </w:rPr>
              <w:drawing>
                <wp:inline distT="0" distB="0" distL="0" distR="0" wp14:anchorId="51714A1D" wp14:editId="2F47E76C">
                  <wp:extent cx="381000" cy="142875"/>
                  <wp:effectExtent l="0" t="0" r="0" b="0"/>
                  <wp:docPr id="1" name="Picture 1"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CD7A7F">
              <w:rPr>
                <w:rFonts w:ascii="Helvetica" w:eastAsia="Times New Roman" w:hAnsi="Helvetica" w:cs="Helvetica"/>
                <w:noProof/>
                <w:color w:val="000000"/>
                <w:sz w:val="24"/>
                <w:szCs w:val="24"/>
              </w:rPr>
              <w:drawing>
                <wp:inline distT="0" distB="0" distL="0" distR="0" wp14:anchorId="023520BE" wp14:editId="27A4839F">
                  <wp:extent cx="1943100" cy="219075"/>
                  <wp:effectExtent l="0" t="0" r="0" b="9525"/>
                  <wp:docPr id="2" name="Picture 2" descr="https://www.chemguide.co.uk/atoms/properties/1stie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emguide.co.uk/atoms/properties/1stieeq.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19075"/>
                          </a:xfrm>
                          <a:prstGeom prst="rect">
                            <a:avLst/>
                          </a:prstGeom>
                          <a:noFill/>
                          <a:ln>
                            <a:noFill/>
                          </a:ln>
                        </pic:spPr>
                      </pic:pic>
                    </a:graphicData>
                  </a:graphic>
                </wp:inline>
              </w:drawing>
            </w:r>
          </w:p>
          <w:p w:rsid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It is the energy needed to carry out this change per mole of X.</w:t>
            </w:r>
          </w:p>
          <w:p w:rsid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p>
          <w:tbl>
            <w:tblPr>
              <w:tblW w:w="7200" w:type="dxa"/>
              <w:jc w:val="center"/>
              <w:tblCellSpacing w:w="75" w:type="dxa"/>
              <w:tblCellMar>
                <w:top w:w="15" w:type="dxa"/>
                <w:left w:w="15" w:type="dxa"/>
                <w:bottom w:w="15" w:type="dxa"/>
                <w:right w:w="15" w:type="dxa"/>
              </w:tblCellMar>
              <w:tblLook w:val="04A0" w:firstRow="1" w:lastRow="0" w:firstColumn="1" w:lastColumn="0" w:noHBand="0" w:noVBand="1"/>
            </w:tblPr>
            <w:tblGrid>
              <w:gridCol w:w="7200"/>
            </w:tblGrid>
            <w:tr w:rsidR="00CD7A7F" w:rsidRPr="00CD7A7F" w:rsidTr="00CD7A7F">
              <w:trPr>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Things to notice about the equation</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 state symbols - (g) - are essential. When you are talking about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everything must be present in the gas state.</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are measured in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xml:space="preserve"> (kilojoules per mole). They vary in size from 381 (which you would consider very low) up to 2370 (which is very high).</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All elements have a first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 even atoms which don't form positive ions in test tubes. The reason that helium (1st I.E. = 2370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doesn't normally form a positive ion is because of the huge amount of energy that would be needed to remove one of its electrons.</w:t>
                  </w:r>
                </w:p>
                <w:p w:rsidR="00CD7A7F" w:rsidRPr="00CD7A7F" w:rsidRDefault="00CD7A7F" w:rsidP="00CD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7"/>
                      <w:szCs w:val="27"/>
                    </w:rPr>
                  </w:pPr>
                  <w:r w:rsidRPr="00CD7A7F">
                    <w:rPr>
                      <w:rFonts w:ascii="Helvetica" w:eastAsia="Times New Roman" w:hAnsi="Helvetica" w:cs="Helvetica"/>
                      <w:b/>
                      <w:bCs/>
                      <w:color w:val="000000"/>
                      <w:sz w:val="27"/>
                      <w:szCs w:val="27"/>
                    </w:rPr>
                    <w:t xml:space="preserve">Patterns of first </w:t>
                  </w:r>
                  <w:proofErr w:type="spellStart"/>
                  <w:r w:rsidRPr="00CD7A7F">
                    <w:rPr>
                      <w:rFonts w:ascii="Helvetica" w:eastAsia="Times New Roman" w:hAnsi="Helvetica" w:cs="Helvetica"/>
                      <w:b/>
                      <w:bCs/>
                      <w:color w:val="000000"/>
                      <w:sz w:val="27"/>
                      <w:szCs w:val="27"/>
                    </w:rPr>
                    <w:t>ionisation</w:t>
                  </w:r>
                  <w:proofErr w:type="spellEnd"/>
                  <w:r w:rsidRPr="00CD7A7F">
                    <w:rPr>
                      <w:rFonts w:ascii="Helvetica" w:eastAsia="Times New Roman" w:hAnsi="Helvetica" w:cs="Helvetica"/>
                      <w:b/>
                      <w:bCs/>
                      <w:color w:val="000000"/>
                      <w:sz w:val="27"/>
                      <w:szCs w:val="27"/>
                    </w:rPr>
                    <w:t xml:space="preserve"> energies in the Periodic Table</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The first 20 elements</w:t>
                  </w:r>
                </w:p>
                <w:p w:rsidR="00CD7A7F" w:rsidRPr="00CD7A7F" w:rsidRDefault="00CD7A7F" w:rsidP="00CD7A7F">
                  <w:pPr>
                    <w:spacing w:before="100" w:beforeAutospacing="1" w:after="100" w:afterAutospacing="1" w:line="240" w:lineRule="auto"/>
                    <w:jc w:val="center"/>
                    <w:rPr>
                      <w:rFonts w:ascii="Helvetica" w:eastAsia="Times New Roman" w:hAnsi="Helvetica" w:cs="Helvetica"/>
                      <w:color w:val="000000"/>
                      <w:sz w:val="24"/>
                      <w:szCs w:val="24"/>
                    </w:rPr>
                  </w:pPr>
                  <w:r w:rsidRPr="00CD7A7F">
                    <w:rPr>
                      <w:rFonts w:ascii="Helvetica" w:eastAsia="Times New Roman" w:hAnsi="Helvetica" w:cs="Helvetica"/>
                      <w:noProof/>
                      <w:color w:val="000000"/>
                      <w:sz w:val="24"/>
                      <w:szCs w:val="24"/>
                    </w:rPr>
                    <w:lastRenderedPageBreak/>
                    <w:drawing>
                      <wp:inline distT="0" distB="0" distL="0" distR="0" wp14:anchorId="3D988F11" wp14:editId="43C23EA8">
                        <wp:extent cx="4095750" cy="1438275"/>
                        <wp:effectExtent l="0" t="0" r="0" b="9525"/>
                        <wp:docPr id="3" name="Picture 3" descr="https://www.chemguide.co.uk/atoms/properties/ieshto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hemguide.co.uk/atoms/properties/ieshtoc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438275"/>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First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shows </w:t>
                  </w:r>
                  <w:r w:rsidRPr="00CD7A7F">
                    <w:rPr>
                      <w:rFonts w:ascii="Helvetica" w:eastAsia="Times New Roman" w:hAnsi="Helvetica" w:cs="Helvetica"/>
                      <w:b/>
                      <w:bCs/>
                      <w:i/>
                      <w:iCs/>
                      <w:color w:val="000000"/>
                      <w:sz w:val="24"/>
                      <w:szCs w:val="24"/>
                    </w:rPr>
                    <w:t>periodicity.</w:t>
                  </w:r>
                  <w:r w:rsidRPr="00CD7A7F">
                    <w:rPr>
                      <w:rFonts w:ascii="Helvetica" w:eastAsia="Times New Roman" w:hAnsi="Helvetica" w:cs="Helvetica"/>
                      <w:color w:val="000000"/>
                      <w:sz w:val="24"/>
                      <w:szCs w:val="24"/>
                    </w:rPr>
                    <w:t xml:space="preserve"> That means that it varies in a repetitive way as you move through the Periodic Table. For example, look at the pattern from Li to Ne, and then compare it with the identical pattern from Na to Ar.</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These variations in first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can all be explained in terms of the structures of the atoms involved.</w:t>
                  </w:r>
                </w:p>
                <w:p w:rsidR="00CD7A7F" w:rsidRPr="00CD7A7F" w:rsidRDefault="00CD7A7F" w:rsidP="00CD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 xml:space="preserve">Factors affecting the size of </w:t>
                  </w:r>
                  <w:proofErr w:type="spellStart"/>
                  <w:r w:rsidRPr="00CD7A7F">
                    <w:rPr>
                      <w:rFonts w:ascii="Helvetica" w:eastAsia="Times New Roman" w:hAnsi="Helvetica" w:cs="Helvetica"/>
                      <w:b/>
                      <w:bCs/>
                      <w:color w:val="000000"/>
                      <w:sz w:val="24"/>
                      <w:szCs w:val="24"/>
                    </w:rPr>
                    <w:t>ionisation</w:t>
                  </w:r>
                  <w:proofErr w:type="spellEnd"/>
                  <w:r w:rsidRPr="00CD7A7F">
                    <w:rPr>
                      <w:rFonts w:ascii="Helvetica" w:eastAsia="Times New Roman" w:hAnsi="Helvetica" w:cs="Helvetica"/>
                      <w:b/>
                      <w:bCs/>
                      <w:color w:val="000000"/>
                      <w:sz w:val="24"/>
                      <w:szCs w:val="24"/>
                    </w:rPr>
                    <w:t xml:space="preserve"> energy</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is a measure of the energy needed to pull a particular electron away from the attraction of the nucleus. A high value of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shows a high attraction between the electron and the nucleus.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The size of that attraction will be governed by:</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The charge on the nucleus.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The more protons there are in the nucleus, the more positively charged the nucleus is, and the more strongly electrons are attracted to it.</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The distance of the electron from the nucleus.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Attraction falls off very rapidly with distance. An electron close to the nucleus will be much more strongly attracted than one further away.</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The number of electrons between the outer electrons and the nucleus.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lastRenderedPageBreak/>
                    <w:t>Consider a sodium atom, with the electronic structure 2</w:t>
                  </w:r>
                  <w:proofErr w:type="gramStart"/>
                  <w:r w:rsidRPr="00CD7A7F">
                    <w:rPr>
                      <w:rFonts w:ascii="Helvetica" w:eastAsia="Times New Roman" w:hAnsi="Helvetica" w:cs="Helvetica"/>
                      <w:color w:val="000000"/>
                      <w:sz w:val="24"/>
                      <w:szCs w:val="24"/>
                    </w:rPr>
                    <w:t>,8,1</w:t>
                  </w:r>
                  <w:proofErr w:type="gramEnd"/>
                  <w:r w:rsidRPr="00CD7A7F">
                    <w:rPr>
                      <w:rFonts w:ascii="Helvetica" w:eastAsia="Times New Roman" w:hAnsi="Helvetica" w:cs="Helvetica"/>
                      <w:color w:val="000000"/>
                      <w:sz w:val="24"/>
                      <w:szCs w:val="24"/>
                    </w:rPr>
                    <w:t>. (There's no reason why you can't use this notation if it's useful!)</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If the outer electron looks in towards the nucleus, it doesn't see the nucleus sharply. Between it and the nucleus there are the two layers of electrons in the first and second levels. The 11 protons in the sodium's nucleus have their effect cut down by the 10 inner electrons. The outer electron therefore only feels a net pull of approximately 1+ from the </w:t>
                  </w:r>
                  <w:proofErr w:type="spellStart"/>
                  <w:r w:rsidRPr="00CD7A7F">
                    <w:rPr>
                      <w:rFonts w:ascii="Helvetica" w:eastAsia="Times New Roman" w:hAnsi="Helvetica" w:cs="Helvetica"/>
                      <w:color w:val="000000"/>
                      <w:sz w:val="24"/>
                      <w:szCs w:val="24"/>
                    </w:rPr>
                    <w:t>centre</w:t>
                  </w:r>
                  <w:proofErr w:type="spellEnd"/>
                  <w:r w:rsidRPr="00CD7A7F">
                    <w:rPr>
                      <w:rFonts w:ascii="Helvetica" w:eastAsia="Times New Roman" w:hAnsi="Helvetica" w:cs="Helvetica"/>
                      <w:color w:val="000000"/>
                      <w:sz w:val="24"/>
                      <w:szCs w:val="24"/>
                    </w:rPr>
                    <w:t xml:space="preserve">. This lessening of the pull of the nucleus by inner electrons is known as </w:t>
                  </w:r>
                  <w:r w:rsidRPr="00CD7A7F">
                    <w:rPr>
                      <w:rFonts w:ascii="Helvetica" w:eastAsia="Times New Roman" w:hAnsi="Helvetica" w:cs="Helvetica"/>
                      <w:b/>
                      <w:bCs/>
                      <w:i/>
                      <w:iCs/>
                      <w:color w:val="000000"/>
                      <w:sz w:val="24"/>
                      <w:szCs w:val="24"/>
                    </w:rPr>
                    <w:t>screening</w:t>
                  </w:r>
                  <w:r w:rsidRPr="00CD7A7F">
                    <w:rPr>
                      <w:rFonts w:ascii="Helvetica" w:eastAsia="Times New Roman" w:hAnsi="Helvetica" w:cs="Helvetica"/>
                      <w:color w:val="000000"/>
                      <w:sz w:val="24"/>
                      <w:szCs w:val="24"/>
                    </w:rPr>
                    <w:t xml:space="preserve"> or </w:t>
                  </w:r>
                  <w:r w:rsidRPr="00CD7A7F">
                    <w:rPr>
                      <w:rFonts w:ascii="Helvetica" w:eastAsia="Times New Roman" w:hAnsi="Helvetica" w:cs="Helvetica"/>
                      <w:b/>
                      <w:bCs/>
                      <w:i/>
                      <w:iCs/>
                      <w:color w:val="000000"/>
                      <w:sz w:val="24"/>
                      <w:szCs w:val="24"/>
                    </w:rPr>
                    <w:t>shielding.</w:t>
                  </w:r>
                </w:p>
              </w:tc>
            </w:tr>
          </w:tbl>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lastRenderedPageBreak/>
              <w:t>Whether the electron is on its own in an orbital or paired with another electron.</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Two electrons in the same orbital experience a bit of repulsion from each other. This offsets the attraction of the nucleus, so that paired electrons are removed rather more easily than you might expect.</w:t>
            </w:r>
          </w:p>
          <w:p w:rsidR="00CD7A7F" w:rsidRPr="00CD7A7F" w:rsidRDefault="00CD7A7F" w:rsidP="00CD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Explaining the pattern in the first few elements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Hydrogen</w:t>
            </w:r>
            <w:r w:rsidRPr="00CD7A7F">
              <w:rPr>
                <w:rFonts w:ascii="Helvetica" w:eastAsia="Times New Roman" w:hAnsi="Helvetica" w:cs="Helvetica"/>
                <w:color w:val="000000"/>
                <w:sz w:val="24"/>
                <w:szCs w:val="24"/>
              </w:rPr>
              <w:t xml:space="preserve"> has an electronic structure of 1s</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xml:space="preserve">. It is a very small atom, and the single electron is close to the nucleus and therefore strongly attracted. There are no electrons screening it from the nucleus and so the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is high (1310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Helium</w:t>
            </w:r>
            <w:r w:rsidRPr="00CD7A7F">
              <w:rPr>
                <w:rFonts w:ascii="Helvetica" w:eastAsia="Times New Roman" w:hAnsi="Helvetica" w:cs="Helvetica"/>
                <w:color w:val="000000"/>
                <w:sz w:val="24"/>
                <w:szCs w:val="24"/>
              </w:rPr>
              <w:t xml:space="preserve"> has a structure 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 xml:space="preserve">. The electron is being removed from the same orbital as in hydrogen's case. It is close to the nucleus and unscreened. The value of the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(2370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is much higher than hydrogen, because the nucleus now has 2 protons attracting the electrons instead of 1.</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Lithium</w:t>
            </w:r>
            <w:r w:rsidRPr="00CD7A7F">
              <w:rPr>
                <w:rFonts w:ascii="Helvetica" w:eastAsia="Times New Roman" w:hAnsi="Helvetica" w:cs="Helvetica"/>
                <w:color w:val="000000"/>
                <w:sz w:val="24"/>
                <w:szCs w:val="24"/>
              </w:rPr>
              <w:t xml:space="preserve"> is 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Its outer electron is in the second energy level, much more distant from the nucleus. You might argue that that would be offset by the additional proton in the nucleus, but the electron doesn't feel the full pull of the nucleus - it is screened by the 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 xml:space="preserve"> electrons.</w:t>
            </w:r>
          </w:p>
          <w:p w:rsidR="00CD7A7F" w:rsidRPr="00CD7A7F" w:rsidRDefault="00CD7A7F" w:rsidP="00CD7A7F">
            <w:pPr>
              <w:spacing w:before="100" w:beforeAutospacing="1" w:after="100" w:afterAutospacing="1" w:line="240" w:lineRule="auto"/>
              <w:jc w:val="center"/>
              <w:rPr>
                <w:rFonts w:ascii="Helvetica" w:eastAsia="Times New Roman" w:hAnsi="Helvetica" w:cs="Helvetica"/>
                <w:color w:val="000000"/>
                <w:sz w:val="24"/>
                <w:szCs w:val="24"/>
              </w:rPr>
            </w:pPr>
            <w:r w:rsidRPr="00CD7A7F">
              <w:rPr>
                <w:rFonts w:ascii="Helvetica" w:eastAsia="Times New Roman" w:hAnsi="Helvetica" w:cs="Helvetica"/>
                <w:noProof/>
                <w:color w:val="000000"/>
                <w:sz w:val="24"/>
                <w:szCs w:val="24"/>
              </w:rPr>
              <w:lastRenderedPageBreak/>
              <w:drawing>
                <wp:inline distT="0" distB="0" distL="0" distR="0">
                  <wp:extent cx="3933825" cy="3000375"/>
                  <wp:effectExtent l="0" t="0" r="9525" b="9525"/>
                  <wp:docPr id="5" name="Picture 5" descr="https://www.chemguide.co.uk/atoms/properties/hev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mguide.co.uk/atoms/properties/hevl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3000375"/>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You can think of the electron as feeling a net 1+ pull from the </w:t>
            </w:r>
            <w:proofErr w:type="spellStart"/>
            <w:r w:rsidRPr="00CD7A7F">
              <w:rPr>
                <w:rFonts w:ascii="Helvetica" w:eastAsia="Times New Roman" w:hAnsi="Helvetica" w:cs="Helvetica"/>
                <w:color w:val="000000"/>
                <w:sz w:val="24"/>
                <w:szCs w:val="24"/>
              </w:rPr>
              <w:t>centre</w:t>
            </w:r>
            <w:proofErr w:type="spellEnd"/>
            <w:r w:rsidRPr="00CD7A7F">
              <w:rPr>
                <w:rFonts w:ascii="Helvetica" w:eastAsia="Times New Roman" w:hAnsi="Helvetica" w:cs="Helvetica"/>
                <w:color w:val="000000"/>
                <w:sz w:val="24"/>
                <w:szCs w:val="24"/>
              </w:rPr>
              <w:t xml:space="preserve"> (3 protons offset by the two 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 xml:space="preserve"> electrons).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If you compare lithium with hydrogen (instead of with helium), the hydrogen's electron also feels a 1+ pull from the nucleus, but the distance is much greater with lithium. Lithium's first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energy drops to 519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 xml:space="preserve"> whereas hydrogen's is 1310 kJ mol</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w:t>
            </w:r>
          </w:p>
          <w:p w:rsidR="00CD7A7F" w:rsidRPr="00CD7A7F" w:rsidRDefault="00CD7A7F" w:rsidP="00CD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color w:val="000000"/>
                <w:sz w:val="24"/>
                <w:szCs w:val="24"/>
              </w:rPr>
              <w:t>The patterns in periods 2 and 3</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Talking through the next 17 atoms one at a time would take ages. We can do it much more neatly by explaining the main trends in these periods, and then accounting for the exceptions to these trends.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 first thing to </w:t>
            </w:r>
            <w:proofErr w:type="spellStart"/>
            <w:r w:rsidRPr="00CD7A7F">
              <w:rPr>
                <w:rFonts w:ascii="Helvetica" w:eastAsia="Times New Roman" w:hAnsi="Helvetica" w:cs="Helvetica"/>
                <w:color w:val="000000"/>
                <w:sz w:val="24"/>
                <w:szCs w:val="24"/>
              </w:rPr>
              <w:t>realise</w:t>
            </w:r>
            <w:proofErr w:type="spellEnd"/>
            <w:r w:rsidRPr="00CD7A7F">
              <w:rPr>
                <w:rFonts w:ascii="Helvetica" w:eastAsia="Times New Roman" w:hAnsi="Helvetica" w:cs="Helvetica"/>
                <w:color w:val="000000"/>
                <w:sz w:val="24"/>
                <w:szCs w:val="24"/>
              </w:rPr>
              <w:t xml:space="preserve"> is that the patterns in the two periods are identical - the difference being that the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in period 3 are all lower than those in period 2.</w:t>
            </w:r>
          </w:p>
          <w:p w:rsidR="00CD7A7F" w:rsidRPr="00CD7A7F" w:rsidRDefault="00CD7A7F" w:rsidP="00CD7A7F">
            <w:pPr>
              <w:spacing w:before="100" w:beforeAutospacing="1" w:after="100" w:afterAutospacing="1" w:line="240" w:lineRule="auto"/>
              <w:jc w:val="center"/>
              <w:rPr>
                <w:rFonts w:ascii="Helvetica" w:eastAsia="Times New Roman" w:hAnsi="Helvetica" w:cs="Helvetica"/>
                <w:color w:val="000000"/>
                <w:sz w:val="24"/>
                <w:szCs w:val="24"/>
              </w:rPr>
            </w:pPr>
            <w:r w:rsidRPr="00CD7A7F">
              <w:rPr>
                <w:rFonts w:ascii="Helvetica" w:eastAsia="Times New Roman" w:hAnsi="Helvetica" w:cs="Helvetica"/>
                <w:noProof/>
                <w:color w:val="000000"/>
                <w:sz w:val="24"/>
                <w:szCs w:val="24"/>
              </w:rPr>
              <w:lastRenderedPageBreak/>
              <w:drawing>
                <wp:inline distT="0" distB="0" distL="0" distR="0">
                  <wp:extent cx="3248025" cy="2162175"/>
                  <wp:effectExtent l="0" t="0" r="0" b="0"/>
                  <wp:docPr id="4" name="Picture 4" descr="https://www.chemguide.co.uk/atoms/properties/p2v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emguide.co.uk/atoms/properties/p2vp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162175"/>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b/>
                <w:bCs/>
                <w:i/>
                <w:iCs/>
                <w:color w:val="000000"/>
                <w:sz w:val="24"/>
                <w:szCs w:val="24"/>
              </w:rPr>
              <w:t>Explaining the general trend across periods 2 and 3</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 general trend is for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to increase across a period.</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In the whole of period 2, the outer electrons are in 2-level orbitals - 2s or 2p. These are all the same sort of distances from the nucleus, and are screened by the same 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 xml:space="preserve"> electrons.</w:t>
            </w:r>
          </w:p>
          <w:p w:rsidR="00CD7A7F" w:rsidRPr="00CD7A7F" w:rsidRDefault="00CD7A7F" w:rsidP="00CD7A7F">
            <w:pPr>
              <w:spacing w:before="100" w:beforeAutospacing="1" w:after="100" w:afterAutospacing="1" w:line="240" w:lineRule="auto"/>
              <w:rPr>
                <w:rFonts w:ascii="Helvetica" w:eastAsia="Times New Roman" w:hAnsi="Helvetica" w:cs="Helvetica"/>
                <w:color w:val="000000"/>
                <w:sz w:val="24"/>
                <w:szCs w:val="24"/>
              </w:rPr>
            </w:pPr>
            <w:r w:rsidRPr="00CD7A7F">
              <w:rPr>
                <w:rFonts w:ascii="Helvetica" w:eastAsia="Times New Roman" w:hAnsi="Helvetica" w:cs="Helvetica"/>
                <w:color w:val="000000"/>
                <w:sz w:val="24"/>
                <w:szCs w:val="24"/>
              </w:rPr>
              <w:t xml:space="preserve">The major difference is the increasing number of protons in the nucleus as you go from lithium to neon. That causes greater attraction between the nucleus and the electrons and so increases the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In fact the increasing nuclear charge also drags the outer electrons in closer to the nucleus. That increases </w:t>
            </w:r>
            <w:proofErr w:type="spellStart"/>
            <w:r w:rsidRPr="00CD7A7F">
              <w:rPr>
                <w:rFonts w:ascii="Helvetica" w:eastAsia="Times New Roman" w:hAnsi="Helvetica" w:cs="Helvetica"/>
                <w:color w:val="000000"/>
                <w:sz w:val="24"/>
                <w:szCs w:val="24"/>
              </w:rPr>
              <w:t>ionisation</w:t>
            </w:r>
            <w:proofErr w:type="spellEnd"/>
            <w:r w:rsidRPr="00CD7A7F">
              <w:rPr>
                <w:rFonts w:ascii="Helvetica" w:eastAsia="Times New Roman" w:hAnsi="Helvetica" w:cs="Helvetica"/>
                <w:color w:val="000000"/>
                <w:sz w:val="24"/>
                <w:szCs w:val="24"/>
              </w:rPr>
              <w:t xml:space="preserve"> energies still more as you go across the period.</w:t>
            </w: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In period 3, the trend is exactly the same. This time, all the electrons being removed are in the third level and are screened by the 1s22s22p6 electrons. They all have the same sort of environment, but there is an increasing nuclear charge.</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Why the drop between groups 2 and 3 (Be-B and Mg-Al)?</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explanation lies with the structures of boron and </w:t>
            </w:r>
            <w:proofErr w:type="spellStart"/>
            <w:r w:rsidRPr="00CD7A7F">
              <w:rPr>
                <w:rFonts w:ascii="Helvetica" w:eastAsia="Times New Roman" w:hAnsi="Helvetica" w:cs="Helvetica"/>
                <w:b/>
                <w:bCs/>
                <w:i/>
                <w:iCs/>
                <w:color w:val="000000"/>
                <w:sz w:val="24"/>
                <w:szCs w:val="24"/>
              </w:rPr>
              <w:t>aluminium</w:t>
            </w:r>
            <w:proofErr w:type="spellEnd"/>
            <w:r w:rsidRPr="00CD7A7F">
              <w:rPr>
                <w:rFonts w:ascii="Helvetica" w:eastAsia="Times New Roman" w:hAnsi="Helvetica" w:cs="Helvetica"/>
                <w:b/>
                <w:bCs/>
                <w:i/>
                <w:iCs/>
                <w:color w:val="000000"/>
                <w:sz w:val="24"/>
                <w:szCs w:val="24"/>
              </w:rPr>
              <w:t>. The outer electron is removed more easily from these atoms than the general trend in their period would suggest.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gridCol w:w="210"/>
              <w:gridCol w:w="1181"/>
              <w:gridCol w:w="210"/>
              <w:gridCol w:w="2399"/>
            </w:tblGrid>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Be</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5A65D545" wp14:editId="1C2F93A5">
                        <wp:extent cx="95250" cy="142875"/>
                        <wp:effectExtent l="0" t="0" r="0" b="0"/>
                        <wp:docPr id="6" name="Picture 6"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0FB3A4CA" wp14:editId="04D96C44">
                        <wp:extent cx="95250" cy="142875"/>
                        <wp:effectExtent l="0" t="0" r="0" b="0"/>
                        <wp:docPr id="7" name="Picture 7"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900 kJ mol</w:t>
                  </w:r>
                  <w:r w:rsidRPr="00CD7A7F">
                    <w:rPr>
                      <w:rFonts w:ascii="Helvetica" w:eastAsia="Times New Roman" w:hAnsi="Helvetica" w:cs="Helvetica"/>
                      <w:color w:val="000000"/>
                      <w:sz w:val="24"/>
                      <w:szCs w:val="24"/>
                      <w:vertAlign w:val="superscript"/>
                    </w:rPr>
                    <w:t>-1</w:t>
                  </w:r>
                </w:p>
              </w:tc>
            </w:tr>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B</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79C5A25C" wp14:editId="30752B9D">
                        <wp:extent cx="95250" cy="142875"/>
                        <wp:effectExtent l="0" t="0" r="0" b="0"/>
                        <wp:docPr id="8" name="Picture 8"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x</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2DF2A07B" wp14:editId="2D16DB93">
                        <wp:extent cx="95250" cy="142875"/>
                        <wp:effectExtent l="0" t="0" r="0" b="0"/>
                        <wp:docPr id="9" name="Picture 9"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799 kJ mol</w:t>
                  </w:r>
                  <w:r w:rsidRPr="00CD7A7F">
                    <w:rPr>
                      <w:rFonts w:ascii="Helvetica" w:eastAsia="Times New Roman" w:hAnsi="Helvetica" w:cs="Helvetica"/>
                      <w:color w:val="000000"/>
                      <w:sz w:val="24"/>
                      <w:szCs w:val="24"/>
                      <w:vertAlign w:val="superscript"/>
                    </w:rPr>
                    <w:t>-1</w:t>
                  </w:r>
                </w:p>
              </w:tc>
            </w:tr>
          </w:tbl>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You might expect the boron value to be more than the beryllium value because of the extra proton. Offsetting that is the fact that boron's outer electron is in a 2p orbital rather than a 2s. 2p orbitals have a slightly higher energy than the 2s orbital, and the electron is, on average, to be found further from the nucleus. This has two effects.</w:t>
            </w:r>
          </w:p>
          <w:p w:rsidR="00CD7A7F" w:rsidRPr="00CD7A7F" w:rsidRDefault="00CD7A7F" w:rsidP="00CD7A7F">
            <w:pPr>
              <w:numPr>
                <w:ilvl w:val="0"/>
                <w:numId w:val="1"/>
              </w:num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increased distance results in a reduced attraction and so a reduced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w:t>
            </w:r>
          </w:p>
          <w:p w:rsidR="00CD7A7F" w:rsidRPr="00CD7A7F" w:rsidRDefault="00CD7A7F" w:rsidP="00CD7A7F">
            <w:pPr>
              <w:numPr>
                <w:ilvl w:val="0"/>
                <w:numId w:val="1"/>
              </w:num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2p orbital is screened not only by the 1s2 electrons but, to some extent, by the 2s2 electrons as well. That also reduces the pull from the nucleus and so lowers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explanation for the drop between magnesium and </w:t>
            </w:r>
            <w:proofErr w:type="spellStart"/>
            <w:r w:rsidRPr="00CD7A7F">
              <w:rPr>
                <w:rFonts w:ascii="Helvetica" w:eastAsia="Times New Roman" w:hAnsi="Helvetica" w:cs="Helvetica"/>
                <w:b/>
                <w:bCs/>
                <w:i/>
                <w:iCs/>
                <w:color w:val="000000"/>
                <w:sz w:val="24"/>
                <w:szCs w:val="24"/>
              </w:rPr>
              <w:t>aluminium</w:t>
            </w:r>
            <w:proofErr w:type="spellEnd"/>
            <w:r w:rsidRPr="00CD7A7F">
              <w:rPr>
                <w:rFonts w:ascii="Helvetica" w:eastAsia="Times New Roman" w:hAnsi="Helvetica" w:cs="Helvetica"/>
                <w:b/>
                <w:bCs/>
                <w:i/>
                <w:iCs/>
                <w:color w:val="000000"/>
                <w:sz w:val="24"/>
                <w:szCs w:val="24"/>
              </w:rPr>
              <w:t xml:space="preserve"> is the same, except that everything is happening at the 3-level rather than the 2-level.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
              <w:gridCol w:w="210"/>
              <w:gridCol w:w="1880"/>
              <w:gridCol w:w="210"/>
              <w:gridCol w:w="2399"/>
            </w:tblGrid>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Mg</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5003484E" wp14:editId="6E30D820">
                        <wp:extent cx="95250" cy="142875"/>
                        <wp:effectExtent l="0" t="0" r="0" b="0"/>
                        <wp:docPr id="10" name="Picture 10"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perscript"/>
                    </w:rPr>
                    <w:t>6</w:t>
                  </w:r>
                  <w:r w:rsidRPr="00CD7A7F">
                    <w:rPr>
                      <w:rFonts w:ascii="Helvetica" w:eastAsia="Times New Roman" w:hAnsi="Helvetica" w:cs="Helvetica"/>
                      <w:color w:val="000000"/>
                      <w:sz w:val="24"/>
                      <w:szCs w:val="24"/>
                    </w:rPr>
                    <w:t>3s</w:t>
                  </w:r>
                  <w:r w:rsidRPr="00CD7A7F">
                    <w:rPr>
                      <w:rFonts w:ascii="Helvetica" w:eastAsia="Times New Roman" w:hAnsi="Helvetica" w:cs="Helvetica"/>
                      <w:color w:val="000000"/>
                      <w:sz w:val="24"/>
                      <w:szCs w:val="24"/>
                      <w:vertAlign w:val="superscript"/>
                    </w:rPr>
                    <w:t>2</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28F9A5F7" wp14:editId="5B1782B3">
                        <wp:extent cx="95250" cy="142875"/>
                        <wp:effectExtent l="0" t="0" r="0" b="0"/>
                        <wp:docPr id="11" name="Picture 11"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736 kJ mol</w:t>
                  </w:r>
                  <w:r w:rsidRPr="00CD7A7F">
                    <w:rPr>
                      <w:rFonts w:ascii="Helvetica" w:eastAsia="Times New Roman" w:hAnsi="Helvetica" w:cs="Helvetica"/>
                      <w:color w:val="000000"/>
                      <w:sz w:val="24"/>
                      <w:szCs w:val="24"/>
                      <w:vertAlign w:val="superscript"/>
                    </w:rPr>
                    <w:t>-1</w:t>
                  </w:r>
                </w:p>
              </w:tc>
            </w:tr>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Al</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0C60AF1A" wp14:editId="0776C1D0">
                        <wp:extent cx="95250" cy="142875"/>
                        <wp:effectExtent l="0" t="0" r="0" b="0"/>
                        <wp:docPr id="12" name="Picture 12"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perscript"/>
                    </w:rPr>
                    <w:t>6</w:t>
                  </w:r>
                  <w:r w:rsidRPr="00CD7A7F">
                    <w:rPr>
                      <w:rFonts w:ascii="Helvetica" w:eastAsia="Times New Roman" w:hAnsi="Helvetica" w:cs="Helvetica"/>
                      <w:color w:val="000000"/>
                      <w:sz w:val="24"/>
                      <w:szCs w:val="24"/>
                    </w:rPr>
                    <w:t>3s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3p</w:t>
                  </w:r>
                  <w:r w:rsidRPr="00CD7A7F">
                    <w:rPr>
                      <w:rFonts w:ascii="Helvetica" w:eastAsia="Times New Roman" w:hAnsi="Helvetica" w:cs="Helvetica"/>
                      <w:color w:val="000000"/>
                      <w:sz w:val="24"/>
                      <w:szCs w:val="24"/>
                      <w:vertAlign w:val="subscript"/>
                    </w:rPr>
                    <w:t>x</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742A3F06" wp14:editId="35094220">
                        <wp:extent cx="95250" cy="142875"/>
                        <wp:effectExtent l="0" t="0" r="0" b="0"/>
                        <wp:docPr id="13" name="Picture 13"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577 kJ mol</w:t>
                  </w:r>
                  <w:r w:rsidRPr="00CD7A7F">
                    <w:rPr>
                      <w:rFonts w:ascii="Helvetica" w:eastAsia="Times New Roman" w:hAnsi="Helvetica" w:cs="Helvetica"/>
                      <w:color w:val="000000"/>
                      <w:sz w:val="24"/>
                      <w:szCs w:val="24"/>
                      <w:vertAlign w:val="superscript"/>
                    </w:rPr>
                    <w:t>-1</w:t>
                  </w:r>
                </w:p>
              </w:tc>
            </w:tr>
          </w:tbl>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3p electron in </w:t>
            </w:r>
            <w:proofErr w:type="spellStart"/>
            <w:r w:rsidRPr="00CD7A7F">
              <w:rPr>
                <w:rFonts w:ascii="Helvetica" w:eastAsia="Times New Roman" w:hAnsi="Helvetica" w:cs="Helvetica"/>
                <w:b/>
                <w:bCs/>
                <w:i/>
                <w:iCs/>
                <w:color w:val="000000"/>
                <w:sz w:val="24"/>
                <w:szCs w:val="24"/>
              </w:rPr>
              <w:t>aluminium</w:t>
            </w:r>
            <w:proofErr w:type="spellEnd"/>
            <w:r w:rsidRPr="00CD7A7F">
              <w:rPr>
                <w:rFonts w:ascii="Helvetica" w:eastAsia="Times New Roman" w:hAnsi="Helvetica" w:cs="Helvetica"/>
                <w:b/>
                <w:bCs/>
                <w:i/>
                <w:iCs/>
                <w:color w:val="000000"/>
                <w:sz w:val="24"/>
                <w:szCs w:val="24"/>
              </w:rPr>
              <w:t xml:space="preserve"> is slightly more distant from the nucleus than the 3s, and partially screened by the 3s2 electrons as well as the inner electrons. Both of these factors offset the effect of the extra proton.</w:t>
            </w: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Why the drop between groups 5 and 6 (N-O and P-S)?</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Once again, you might expect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of the group 6 element to be higher than that of group 5 because of the extra proton. What is offsetting it this time?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210"/>
              <w:gridCol w:w="2053"/>
              <w:gridCol w:w="210"/>
              <w:gridCol w:w="2532"/>
            </w:tblGrid>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N</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4186FCED" wp14:editId="1AB29129">
                        <wp:extent cx="95250" cy="142875"/>
                        <wp:effectExtent l="0" t="0" r="0" b="0"/>
                        <wp:docPr id="14" name="Picture 14"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x</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y</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z</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72A1D4F4" wp14:editId="4B659ADD">
                        <wp:extent cx="95250" cy="142875"/>
                        <wp:effectExtent l="0" t="0" r="0" b="0"/>
                        <wp:docPr id="15" name="Picture 15"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1400 kJ mol</w:t>
                  </w:r>
                  <w:r w:rsidRPr="00CD7A7F">
                    <w:rPr>
                      <w:rFonts w:ascii="Helvetica" w:eastAsia="Times New Roman" w:hAnsi="Helvetica" w:cs="Helvetica"/>
                      <w:color w:val="000000"/>
                      <w:sz w:val="24"/>
                      <w:szCs w:val="24"/>
                      <w:vertAlign w:val="superscript"/>
                    </w:rPr>
                    <w:t>-1</w:t>
                  </w:r>
                </w:p>
              </w:tc>
            </w:tr>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O</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45739212" wp14:editId="2BF8C84F">
                        <wp:extent cx="95250" cy="142875"/>
                        <wp:effectExtent l="0" t="0" r="0" b="0"/>
                        <wp:docPr id="16" name="Picture 16"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x</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y</w:t>
                  </w:r>
                  <w:r w:rsidRPr="00CD7A7F">
                    <w:rPr>
                      <w:rFonts w:ascii="Helvetica" w:eastAsia="Times New Roman" w:hAnsi="Helvetica" w:cs="Helvetica"/>
                      <w:color w:val="000000"/>
                      <w:sz w:val="24"/>
                      <w:szCs w:val="24"/>
                      <w:vertAlign w:val="superscript"/>
                    </w:rPr>
                    <w:t>1</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bscript"/>
                    </w:rPr>
                    <w:t>z</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7DB79912" wp14:editId="73308589">
                        <wp:extent cx="95250" cy="142875"/>
                        <wp:effectExtent l="0" t="0" r="0" b="0"/>
                        <wp:docPr id="17" name="Picture 17"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1310 kJ mol</w:t>
                  </w:r>
                  <w:r w:rsidRPr="00CD7A7F">
                    <w:rPr>
                      <w:rFonts w:ascii="Helvetica" w:eastAsia="Times New Roman" w:hAnsi="Helvetica" w:cs="Helvetica"/>
                      <w:color w:val="000000"/>
                      <w:sz w:val="24"/>
                      <w:szCs w:val="24"/>
                      <w:vertAlign w:val="superscript"/>
                    </w:rPr>
                    <w:t>-1</w:t>
                  </w:r>
                </w:p>
              </w:tc>
            </w:tr>
          </w:tbl>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The screening is identical (from the 1s2 and, to some extent, from the 2s2 electrons), and the electron is being removed from an identical orbital.</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The difference is that in the oxygen case the electron being removed is one of the 2px2 pair. The repulsion between the two electrons in the same orbital means that the electron is easier to remove than it would otherwise be.</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 xml:space="preserve">The drop in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at </w:t>
            </w:r>
            <w:proofErr w:type="spellStart"/>
            <w:r w:rsidRPr="00CD7A7F">
              <w:rPr>
                <w:rFonts w:ascii="Helvetica" w:eastAsia="Times New Roman" w:hAnsi="Helvetica" w:cs="Helvetica"/>
                <w:b/>
                <w:bCs/>
                <w:i/>
                <w:iCs/>
                <w:color w:val="000000"/>
                <w:sz w:val="24"/>
                <w:szCs w:val="24"/>
              </w:rPr>
              <w:t>sulphur</w:t>
            </w:r>
            <w:proofErr w:type="spellEnd"/>
            <w:r w:rsidRPr="00CD7A7F">
              <w:rPr>
                <w:rFonts w:ascii="Helvetica" w:eastAsia="Times New Roman" w:hAnsi="Helvetica" w:cs="Helvetica"/>
                <w:b/>
                <w:bCs/>
                <w:i/>
                <w:iCs/>
                <w:color w:val="000000"/>
                <w:sz w:val="24"/>
                <w:szCs w:val="24"/>
              </w:rPr>
              <w:t xml:space="preserve"> is accounted for in the same way.</w:t>
            </w: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 xml:space="preserve">Trends in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down a group</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As you go down a group in the Periodic Table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energies generally fall. You have already seen evidence of this in the fact that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energies in period 3 are all less than those in period 2.</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Taking Group 1 as a typical example:</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drawing>
                <wp:inline distT="0" distB="0" distL="0" distR="0" wp14:anchorId="14514BBE" wp14:editId="1A9BB1F0">
                  <wp:extent cx="1590675" cy="1447800"/>
                  <wp:effectExtent l="0" t="0" r="9525" b="0"/>
                  <wp:docPr id="18" name="Picture 18" descr="https://www.chemguide.co.uk/atoms/properties/iesg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chemguide.co.uk/atoms/properties/iesgp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447800"/>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Why is the sodium value less than that of lithium?</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There are 11 protons in a sodium atom but only 3 in a lithium atom, so the nuclear charge is much greater. You might have expected a much larger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in sodium, but offsetting the nuclear charge is a greater distance from the nucleus and more screening.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
              <w:gridCol w:w="210"/>
              <w:gridCol w:w="1444"/>
              <w:gridCol w:w="210"/>
              <w:gridCol w:w="2399"/>
            </w:tblGrid>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Li</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0DD366EF" wp14:editId="5BE41E95">
                        <wp:extent cx="95250" cy="142875"/>
                        <wp:effectExtent l="0" t="0" r="0" b="0"/>
                        <wp:docPr id="19" name="Picture 19"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02208711" wp14:editId="53E2D251">
                        <wp:extent cx="95250" cy="142875"/>
                        <wp:effectExtent l="0" t="0" r="0" b="0"/>
                        <wp:docPr id="20" name="Picture 20"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519 kJ mol</w:t>
                  </w:r>
                  <w:r w:rsidRPr="00CD7A7F">
                    <w:rPr>
                      <w:rFonts w:ascii="Helvetica" w:eastAsia="Times New Roman" w:hAnsi="Helvetica" w:cs="Helvetica"/>
                      <w:color w:val="000000"/>
                      <w:sz w:val="24"/>
                      <w:szCs w:val="24"/>
                      <w:vertAlign w:val="superscript"/>
                    </w:rPr>
                    <w:t>-1</w:t>
                  </w:r>
                </w:p>
              </w:tc>
            </w:tr>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Na</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34EA390B" wp14:editId="18A6FD56">
                        <wp:extent cx="95250" cy="142875"/>
                        <wp:effectExtent l="0" t="0" r="0" b="0"/>
                        <wp:docPr id="21" name="Picture 21"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2s</w:t>
                  </w:r>
                  <w:r w:rsidRPr="00CD7A7F">
                    <w:rPr>
                      <w:rFonts w:ascii="Helvetica" w:eastAsia="Times New Roman" w:hAnsi="Helvetica" w:cs="Helvetica"/>
                      <w:color w:val="000000"/>
                      <w:sz w:val="24"/>
                      <w:szCs w:val="24"/>
                      <w:vertAlign w:val="superscript"/>
                    </w:rPr>
                    <w:t>2</w:t>
                  </w:r>
                  <w:r w:rsidRPr="00CD7A7F">
                    <w:rPr>
                      <w:rFonts w:ascii="Helvetica" w:eastAsia="Times New Roman" w:hAnsi="Helvetica" w:cs="Helvetica"/>
                      <w:color w:val="000000"/>
                      <w:sz w:val="24"/>
                      <w:szCs w:val="24"/>
                    </w:rPr>
                    <w:t>2p</w:t>
                  </w:r>
                  <w:r w:rsidRPr="00CD7A7F">
                    <w:rPr>
                      <w:rFonts w:ascii="Helvetica" w:eastAsia="Times New Roman" w:hAnsi="Helvetica" w:cs="Helvetica"/>
                      <w:color w:val="000000"/>
                      <w:sz w:val="24"/>
                      <w:szCs w:val="24"/>
                      <w:vertAlign w:val="superscript"/>
                    </w:rPr>
                    <w:t>6</w:t>
                  </w:r>
                  <w:r w:rsidRPr="00CD7A7F">
                    <w:rPr>
                      <w:rFonts w:ascii="Helvetica" w:eastAsia="Times New Roman" w:hAnsi="Helvetica" w:cs="Helvetica"/>
                      <w:color w:val="000000"/>
                      <w:sz w:val="24"/>
                      <w:szCs w:val="24"/>
                    </w:rPr>
                    <w:t>3s</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189B38BD" wp14:editId="7D6DEC6E">
                        <wp:extent cx="95250" cy="142875"/>
                        <wp:effectExtent l="0" t="0" r="0" b="0"/>
                        <wp:docPr id="22" name="Picture 22"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494 kJ mol</w:t>
                  </w:r>
                  <w:r w:rsidRPr="00CD7A7F">
                    <w:rPr>
                      <w:rFonts w:ascii="Helvetica" w:eastAsia="Times New Roman" w:hAnsi="Helvetica" w:cs="Helvetica"/>
                      <w:color w:val="000000"/>
                      <w:sz w:val="24"/>
                      <w:szCs w:val="24"/>
                      <w:vertAlign w:val="superscript"/>
                    </w:rPr>
                    <w:t>-1</w:t>
                  </w:r>
                </w:p>
              </w:tc>
            </w:tr>
          </w:tbl>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Lithium's outer electron is in the second level, and only has the 1s2 electrons to screen it. The 2s1 electron feels the pull of 3 protons screened by 2 electrons - a net pull from the </w:t>
            </w:r>
            <w:proofErr w:type="spellStart"/>
            <w:r w:rsidRPr="00CD7A7F">
              <w:rPr>
                <w:rFonts w:ascii="Helvetica" w:eastAsia="Times New Roman" w:hAnsi="Helvetica" w:cs="Helvetica"/>
                <w:b/>
                <w:bCs/>
                <w:i/>
                <w:iCs/>
                <w:color w:val="000000"/>
                <w:sz w:val="24"/>
                <w:szCs w:val="24"/>
              </w:rPr>
              <w:t>centre</w:t>
            </w:r>
            <w:proofErr w:type="spellEnd"/>
            <w:r w:rsidRPr="00CD7A7F">
              <w:rPr>
                <w:rFonts w:ascii="Helvetica" w:eastAsia="Times New Roman" w:hAnsi="Helvetica" w:cs="Helvetica"/>
                <w:b/>
                <w:bCs/>
                <w:i/>
                <w:iCs/>
                <w:color w:val="000000"/>
                <w:sz w:val="24"/>
                <w:szCs w:val="24"/>
              </w:rPr>
              <w:t xml:space="preserve"> of 1+.</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sodium's outer electron is in the third level, and is screened from the 11 protons in the nucleus by a total of 10 inner electrons. The 3s1 electron also feels a net pull of 1+ from the </w:t>
            </w:r>
            <w:proofErr w:type="spellStart"/>
            <w:r w:rsidRPr="00CD7A7F">
              <w:rPr>
                <w:rFonts w:ascii="Helvetica" w:eastAsia="Times New Roman" w:hAnsi="Helvetica" w:cs="Helvetica"/>
                <w:b/>
                <w:bCs/>
                <w:i/>
                <w:iCs/>
                <w:color w:val="000000"/>
                <w:sz w:val="24"/>
                <w:szCs w:val="24"/>
              </w:rPr>
              <w:t>centre</w:t>
            </w:r>
            <w:proofErr w:type="spellEnd"/>
            <w:r w:rsidRPr="00CD7A7F">
              <w:rPr>
                <w:rFonts w:ascii="Helvetica" w:eastAsia="Times New Roman" w:hAnsi="Helvetica" w:cs="Helvetica"/>
                <w:b/>
                <w:bCs/>
                <w:i/>
                <w:iCs/>
                <w:color w:val="000000"/>
                <w:sz w:val="24"/>
                <w:szCs w:val="24"/>
              </w:rPr>
              <w:t xml:space="preserve"> of the atom. In other words, the effect of the extra protons is compensated for by the effect of the extra screening electrons. The only factor left is the extra distance </w:t>
            </w:r>
            <w:r w:rsidRPr="00CD7A7F">
              <w:rPr>
                <w:rFonts w:ascii="Helvetica" w:eastAsia="Times New Roman" w:hAnsi="Helvetica" w:cs="Helvetica"/>
                <w:b/>
                <w:bCs/>
                <w:i/>
                <w:iCs/>
                <w:color w:val="000000"/>
                <w:sz w:val="24"/>
                <w:szCs w:val="24"/>
              </w:rPr>
              <w:lastRenderedPageBreak/>
              <w:t xml:space="preserve">between the outer electron and the nucleus in sodium's case. That lowers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Similar explanations hold as you go down the rest of this group - or, indeed, any other group.</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Trends in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in a transition series</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drawing>
                <wp:inline distT="0" distB="0" distL="0" distR="0" wp14:anchorId="15DC57B2" wp14:editId="1879D8E9">
                  <wp:extent cx="3181350" cy="1057275"/>
                  <wp:effectExtent l="0" t="0" r="0" b="9525"/>
                  <wp:docPr id="23" name="Picture 23" descr="https://www.chemguide.co.uk/atoms/properties/iesd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chemguide.co.uk/atoms/properties/iesdbloc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1057275"/>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Apart from zinc at the end, the other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energies are all much the same.</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All of these elements have an electronic structure [</w:t>
            </w:r>
            <w:proofErr w:type="spellStart"/>
            <w:r w:rsidRPr="00CD7A7F">
              <w:rPr>
                <w:rFonts w:ascii="Helvetica" w:eastAsia="Times New Roman" w:hAnsi="Helvetica" w:cs="Helvetica"/>
                <w:b/>
                <w:bCs/>
                <w:i/>
                <w:iCs/>
                <w:color w:val="000000"/>
                <w:sz w:val="24"/>
                <w:szCs w:val="24"/>
              </w:rPr>
              <w:t>Ar</w:t>
            </w:r>
            <w:proofErr w:type="spellEnd"/>
            <w:proofErr w:type="gramStart"/>
            <w:r w:rsidRPr="00CD7A7F">
              <w:rPr>
                <w:rFonts w:ascii="Helvetica" w:eastAsia="Times New Roman" w:hAnsi="Helvetica" w:cs="Helvetica"/>
                <w:b/>
                <w:bCs/>
                <w:i/>
                <w:iCs/>
                <w:color w:val="000000"/>
                <w:sz w:val="24"/>
                <w:szCs w:val="24"/>
              </w:rPr>
              <w:t>]3dn4s2</w:t>
            </w:r>
            <w:proofErr w:type="gramEnd"/>
            <w:r w:rsidRPr="00CD7A7F">
              <w:rPr>
                <w:rFonts w:ascii="Helvetica" w:eastAsia="Times New Roman" w:hAnsi="Helvetica" w:cs="Helvetica"/>
                <w:b/>
                <w:bCs/>
                <w:i/>
                <w:iCs/>
                <w:color w:val="000000"/>
                <w:sz w:val="24"/>
                <w:szCs w:val="24"/>
              </w:rPr>
              <w:t xml:space="preserve"> (or 4s1 in the cases of chromium and copper). The electron being lost always comes from the 4s orbital.</w:t>
            </w: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 xml:space="preserve">As you go from one atom to the next in the series, the number of protons in the nucleus increases, but so also does the number of 3d electrons. The 3d electrons have some screening effect, and the extra proton and the extra 3d electron more or less cancel each other out as far as attraction from the </w:t>
            </w:r>
            <w:proofErr w:type="spellStart"/>
            <w:r w:rsidRPr="00CD7A7F">
              <w:rPr>
                <w:rFonts w:ascii="Helvetica" w:eastAsia="Times New Roman" w:hAnsi="Helvetica" w:cs="Helvetica"/>
                <w:b/>
                <w:bCs/>
                <w:i/>
                <w:iCs/>
                <w:color w:val="000000"/>
                <w:sz w:val="24"/>
                <w:szCs w:val="24"/>
              </w:rPr>
              <w:t>centre</w:t>
            </w:r>
            <w:proofErr w:type="spellEnd"/>
            <w:r w:rsidRPr="00CD7A7F">
              <w:rPr>
                <w:rFonts w:ascii="Helvetica" w:eastAsia="Times New Roman" w:hAnsi="Helvetica" w:cs="Helvetica"/>
                <w:b/>
                <w:bCs/>
                <w:i/>
                <w:iCs/>
                <w:color w:val="000000"/>
                <w:sz w:val="24"/>
                <w:szCs w:val="24"/>
              </w:rPr>
              <w:t xml:space="preserve"> of the atom is concerned.</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The rise at zinc is easy to explain.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
              <w:gridCol w:w="210"/>
              <w:gridCol w:w="1221"/>
              <w:gridCol w:w="210"/>
              <w:gridCol w:w="2399"/>
            </w:tblGrid>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Cu</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4F088DDA" wp14:editId="2EC358E4">
                        <wp:extent cx="95250" cy="142875"/>
                        <wp:effectExtent l="0" t="0" r="0" b="0"/>
                        <wp:docPr id="24" name="Picture 24"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w:t>
                  </w:r>
                  <w:proofErr w:type="spellStart"/>
                  <w:r w:rsidRPr="00CD7A7F">
                    <w:rPr>
                      <w:rFonts w:ascii="Helvetica" w:eastAsia="Times New Roman" w:hAnsi="Helvetica" w:cs="Helvetica"/>
                      <w:color w:val="000000"/>
                      <w:sz w:val="24"/>
                      <w:szCs w:val="24"/>
                    </w:rPr>
                    <w:t>Ar</w:t>
                  </w:r>
                  <w:proofErr w:type="spellEnd"/>
                  <w:r w:rsidRPr="00CD7A7F">
                    <w:rPr>
                      <w:rFonts w:ascii="Helvetica" w:eastAsia="Times New Roman" w:hAnsi="Helvetica" w:cs="Helvetica"/>
                      <w:color w:val="000000"/>
                      <w:sz w:val="24"/>
                      <w:szCs w:val="24"/>
                    </w:rPr>
                    <w:t>]3d</w:t>
                  </w:r>
                  <w:r w:rsidRPr="00CD7A7F">
                    <w:rPr>
                      <w:rFonts w:ascii="Helvetica" w:eastAsia="Times New Roman" w:hAnsi="Helvetica" w:cs="Helvetica"/>
                      <w:color w:val="000000"/>
                      <w:sz w:val="24"/>
                      <w:szCs w:val="24"/>
                      <w:vertAlign w:val="superscript"/>
                    </w:rPr>
                    <w:t>10</w:t>
                  </w:r>
                  <w:r w:rsidRPr="00CD7A7F">
                    <w:rPr>
                      <w:rFonts w:ascii="Helvetica" w:eastAsia="Times New Roman" w:hAnsi="Helvetica" w:cs="Helvetica"/>
                      <w:color w:val="000000"/>
                      <w:sz w:val="24"/>
                      <w:szCs w:val="24"/>
                    </w:rPr>
                    <w:t>4s</w:t>
                  </w:r>
                  <w:r w:rsidRPr="00CD7A7F">
                    <w:rPr>
                      <w:rFonts w:ascii="Helvetica" w:eastAsia="Times New Roman" w:hAnsi="Helvetica" w:cs="Helvetica"/>
                      <w:color w:val="000000"/>
                      <w:sz w:val="24"/>
                      <w:szCs w:val="24"/>
                      <w:vertAlign w:val="superscript"/>
                    </w:rPr>
                    <w:t>1</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1636C6F4" wp14:editId="60E6E867">
                        <wp:extent cx="95250" cy="142875"/>
                        <wp:effectExtent l="0" t="0" r="0" b="0"/>
                        <wp:docPr id="25" name="Picture 25"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745 kJ mol</w:t>
                  </w:r>
                  <w:r w:rsidRPr="00CD7A7F">
                    <w:rPr>
                      <w:rFonts w:ascii="Helvetica" w:eastAsia="Times New Roman" w:hAnsi="Helvetica" w:cs="Helvetica"/>
                      <w:color w:val="000000"/>
                      <w:sz w:val="24"/>
                      <w:szCs w:val="24"/>
                      <w:vertAlign w:val="superscript"/>
                    </w:rPr>
                    <w:t>-1</w:t>
                  </w:r>
                </w:p>
              </w:tc>
            </w:tr>
            <w:tr w:rsidR="00CD7A7F" w:rsidRPr="00CD7A7F">
              <w:trPr>
                <w:tblCellSpacing w:w="15" w:type="dxa"/>
              </w:trPr>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Zn</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4E7B418D" wp14:editId="4AAE555C">
                        <wp:extent cx="95250" cy="142875"/>
                        <wp:effectExtent l="0" t="0" r="0" b="0"/>
                        <wp:docPr id="26" name="Picture 26"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w:t>
                  </w:r>
                  <w:proofErr w:type="spellStart"/>
                  <w:r w:rsidRPr="00CD7A7F">
                    <w:rPr>
                      <w:rFonts w:ascii="Helvetica" w:eastAsia="Times New Roman" w:hAnsi="Helvetica" w:cs="Helvetica"/>
                      <w:color w:val="000000"/>
                      <w:sz w:val="24"/>
                      <w:szCs w:val="24"/>
                    </w:rPr>
                    <w:t>Ar</w:t>
                  </w:r>
                  <w:proofErr w:type="spellEnd"/>
                  <w:r w:rsidRPr="00CD7A7F">
                    <w:rPr>
                      <w:rFonts w:ascii="Helvetica" w:eastAsia="Times New Roman" w:hAnsi="Helvetica" w:cs="Helvetica"/>
                      <w:color w:val="000000"/>
                      <w:sz w:val="24"/>
                      <w:szCs w:val="24"/>
                    </w:rPr>
                    <w:t>]3d</w:t>
                  </w:r>
                  <w:r w:rsidRPr="00CD7A7F">
                    <w:rPr>
                      <w:rFonts w:ascii="Helvetica" w:eastAsia="Times New Roman" w:hAnsi="Helvetica" w:cs="Helvetica"/>
                      <w:color w:val="000000"/>
                      <w:sz w:val="24"/>
                      <w:szCs w:val="24"/>
                      <w:vertAlign w:val="superscript"/>
                    </w:rPr>
                    <w:t>10</w:t>
                  </w:r>
                  <w:r w:rsidRPr="00CD7A7F">
                    <w:rPr>
                      <w:rFonts w:ascii="Helvetica" w:eastAsia="Times New Roman" w:hAnsi="Helvetica" w:cs="Helvetica"/>
                      <w:color w:val="000000"/>
                      <w:sz w:val="24"/>
                      <w:szCs w:val="24"/>
                    </w:rPr>
                    <w:t>4s</w:t>
                  </w:r>
                  <w:r w:rsidRPr="00CD7A7F">
                    <w:rPr>
                      <w:rFonts w:ascii="Helvetica" w:eastAsia="Times New Roman" w:hAnsi="Helvetica" w:cs="Helvetica"/>
                      <w:color w:val="000000"/>
                      <w:sz w:val="24"/>
                      <w:szCs w:val="24"/>
                      <w:vertAlign w:val="superscript"/>
                    </w:rPr>
                    <w:t>2</w:t>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Times New Roman" w:eastAsia="Times New Roman" w:hAnsi="Times New Roman" w:cs="Times New Roman"/>
                      <w:noProof/>
                      <w:sz w:val="24"/>
                      <w:szCs w:val="24"/>
                    </w:rPr>
                    <w:drawing>
                      <wp:inline distT="0" distB="0" distL="0" distR="0" wp14:anchorId="698E9FED" wp14:editId="7368090B">
                        <wp:extent cx="95250" cy="142875"/>
                        <wp:effectExtent l="0" t="0" r="0" b="0"/>
                        <wp:docPr id="27" name="Picture 27"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D7A7F" w:rsidRPr="00CD7A7F" w:rsidRDefault="00CD7A7F" w:rsidP="00CD7A7F">
                  <w:pPr>
                    <w:spacing w:after="0" w:line="240" w:lineRule="auto"/>
                    <w:rPr>
                      <w:rFonts w:ascii="Times New Roman" w:eastAsia="Times New Roman" w:hAnsi="Times New Roman" w:cs="Times New Roman"/>
                      <w:sz w:val="24"/>
                      <w:szCs w:val="24"/>
                    </w:rPr>
                  </w:pPr>
                  <w:r w:rsidRPr="00CD7A7F">
                    <w:rPr>
                      <w:rFonts w:ascii="Helvetica" w:eastAsia="Times New Roman" w:hAnsi="Helvetica" w:cs="Helvetica"/>
                      <w:color w:val="000000"/>
                      <w:sz w:val="24"/>
                      <w:szCs w:val="24"/>
                    </w:rPr>
                    <w:t>1st I.E. = 908 kJ mol</w:t>
                  </w:r>
                  <w:r w:rsidRPr="00CD7A7F">
                    <w:rPr>
                      <w:rFonts w:ascii="Helvetica" w:eastAsia="Times New Roman" w:hAnsi="Helvetica" w:cs="Helvetica"/>
                      <w:color w:val="000000"/>
                      <w:sz w:val="24"/>
                      <w:szCs w:val="24"/>
                      <w:vertAlign w:val="superscript"/>
                    </w:rPr>
                    <w:t>-1</w:t>
                  </w:r>
                </w:p>
              </w:tc>
            </w:tr>
          </w:tbl>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In each case, the electron is coming from the same orbital, with identical screening, but the zinc has one extra proton in the nucleus and so the attraction is greater. There will be a degree of repulsion between the paired up electrons in the 4s orbital, but in this case it obviously isn't enough to outweigh the effect of the extra proton.</w:t>
            </w:r>
          </w:p>
        </w:tc>
      </w:tr>
      <w:tr w:rsidR="00CD7A7F" w:rsidRPr="00CD7A7F" w:rsidTr="00CD7A7F">
        <w:trPr>
          <w:gridAfter w:val="1"/>
          <w:tblCellSpacing w:w="75" w:type="dxa"/>
          <w:jc w:val="center"/>
        </w:trPr>
        <w:tc>
          <w:tcPr>
            <w:tcW w:w="0" w:type="auto"/>
            <w:vAlign w:val="center"/>
            <w:hideMark/>
          </w:tcPr>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energies and reactivity</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lastRenderedPageBreak/>
              <w:t xml:space="preserve">The lower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the more easily this change happens:</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drawing>
                <wp:inline distT="0" distB="0" distL="0" distR="0" wp14:anchorId="0142A079" wp14:editId="449D23C7">
                  <wp:extent cx="381000" cy="142875"/>
                  <wp:effectExtent l="0" t="0" r="0" b="0"/>
                  <wp:docPr id="28" name="Picture 28"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chemguide.co.uk/atoms/properties/pad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CD7A7F">
              <w:rPr>
                <w:rFonts w:ascii="Helvetica" w:eastAsia="Times New Roman" w:hAnsi="Helvetica" w:cs="Helvetica"/>
                <w:b/>
                <w:bCs/>
                <w:i/>
                <w:iCs/>
                <w:color w:val="000000"/>
                <w:sz w:val="24"/>
                <w:szCs w:val="24"/>
              </w:rPr>
              <w:drawing>
                <wp:inline distT="0" distB="0" distL="0" distR="0" wp14:anchorId="7412F7E7" wp14:editId="467A5B92">
                  <wp:extent cx="1943100" cy="219075"/>
                  <wp:effectExtent l="0" t="0" r="0" b="9525"/>
                  <wp:docPr id="29" name="Picture 29" descr="https://www.chemguide.co.uk/atoms/properties/1stie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chemguide.co.uk/atoms/properties/1stieeq.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19075"/>
                          </a:xfrm>
                          <a:prstGeom prst="rect">
                            <a:avLst/>
                          </a:prstGeom>
                          <a:noFill/>
                          <a:ln>
                            <a:noFill/>
                          </a:ln>
                        </pic:spPr>
                      </pic:pic>
                    </a:graphicData>
                  </a:graphic>
                </wp:inline>
              </w:drawing>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You can explain the increase in reactivity of the Group 1 metals (Li, Na, K, </w:t>
            </w:r>
            <w:proofErr w:type="spellStart"/>
            <w:r w:rsidRPr="00CD7A7F">
              <w:rPr>
                <w:rFonts w:ascii="Helvetica" w:eastAsia="Times New Roman" w:hAnsi="Helvetica" w:cs="Helvetica"/>
                <w:b/>
                <w:bCs/>
                <w:i/>
                <w:iCs/>
                <w:color w:val="000000"/>
                <w:sz w:val="24"/>
                <w:szCs w:val="24"/>
              </w:rPr>
              <w:t>Rb</w:t>
            </w:r>
            <w:proofErr w:type="spellEnd"/>
            <w:r w:rsidRPr="00CD7A7F">
              <w:rPr>
                <w:rFonts w:ascii="Helvetica" w:eastAsia="Times New Roman" w:hAnsi="Helvetica" w:cs="Helvetica"/>
                <w:b/>
                <w:bCs/>
                <w:i/>
                <w:iCs/>
                <w:color w:val="000000"/>
                <w:sz w:val="24"/>
                <w:szCs w:val="24"/>
              </w:rPr>
              <w:t xml:space="preserve">, </w:t>
            </w:r>
            <w:proofErr w:type="gramStart"/>
            <w:r w:rsidRPr="00CD7A7F">
              <w:rPr>
                <w:rFonts w:ascii="Helvetica" w:eastAsia="Times New Roman" w:hAnsi="Helvetica" w:cs="Helvetica"/>
                <w:b/>
                <w:bCs/>
                <w:i/>
                <w:iCs/>
                <w:color w:val="000000"/>
                <w:sz w:val="24"/>
                <w:szCs w:val="24"/>
              </w:rPr>
              <w:t>Cs</w:t>
            </w:r>
            <w:proofErr w:type="gramEnd"/>
            <w:r w:rsidRPr="00CD7A7F">
              <w:rPr>
                <w:rFonts w:ascii="Helvetica" w:eastAsia="Times New Roman" w:hAnsi="Helvetica" w:cs="Helvetica"/>
                <w:b/>
                <w:bCs/>
                <w:i/>
                <w:iCs/>
                <w:color w:val="000000"/>
                <w:sz w:val="24"/>
                <w:szCs w:val="24"/>
              </w:rPr>
              <w:t xml:space="preserve">) as you go down the group in terms of the fall in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Whatever these metals react with, they have to form positive ions in the process, and so the lower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the more easily those ions will form.</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The danger with this approach is that the formation of the positive ion is only one stage in a multi-step process.</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For example, you wouldn't be starting with gaseous atoms; nor would you end up with gaseous positive ions - you would end up with ions in a solid or in solution. The energy changes in these processes also vary from element to element. Ideally you need to consider the whole picture and not just one small part of it.</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However, the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energies of the elements are going to be major contributing factors towards the activation energy of the reactions. Remember that activation energy is the minimum energy needed before a reaction will take place. The lower the activation energy, the faster the reaction will be - irrespective of what the overall energy changes in the reaction are.</w:t>
            </w:r>
          </w:p>
          <w:p w:rsidR="00CD7A7F" w:rsidRPr="00CD7A7F" w:rsidRDefault="00CD7A7F" w:rsidP="00CD7A7F">
            <w:pPr>
              <w:spacing w:before="100" w:beforeAutospacing="1" w:after="100" w:afterAutospacing="1" w:line="240" w:lineRule="auto"/>
              <w:rPr>
                <w:rFonts w:ascii="Helvetica" w:eastAsia="Times New Roman" w:hAnsi="Helvetica" w:cs="Helvetica"/>
                <w:b/>
                <w:bCs/>
                <w:i/>
                <w:iCs/>
                <w:color w:val="000000"/>
                <w:sz w:val="24"/>
                <w:szCs w:val="24"/>
              </w:rPr>
            </w:pPr>
            <w:r w:rsidRPr="00CD7A7F">
              <w:rPr>
                <w:rFonts w:ascii="Helvetica" w:eastAsia="Times New Roman" w:hAnsi="Helvetica" w:cs="Helvetica"/>
                <w:b/>
                <w:bCs/>
                <w:i/>
                <w:iCs/>
                <w:color w:val="000000"/>
                <w:sz w:val="24"/>
                <w:szCs w:val="24"/>
              </w:rPr>
              <w:t xml:space="preserve">The fall in </w:t>
            </w:r>
            <w:proofErr w:type="spellStart"/>
            <w:r w:rsidRPr="00CD7A7F">
              <w:rPr>
                <w:rFonts w:ascii="Helvetica" w:eastAsia="Times New Roman" w:hAnsi="Helvetica" w:cs="Helvetica"/>
                <w:b/>
                <w:bCs/>
                <w:i/>
                <w:iCs/>
                <w:color w:val="000000"/>
                <w:sz w:val="24"/>
                <w:szCs w:val="24"/>
              </w:rPr>
              <w:t>ionisation</w:t>
            </w:r>
            <w:proofErr w:type="spellEnd"/>
            <w:r w:rsidRPr="00CD7A7F">
              <w:rPr>
                <w:rFonts w:ascii="Helvetica" w:eastAsia="Times New Roman" w:hAnsi="Helvetica" w:cs="Helvetica"/>
                <w:b/>
                <w:bCs/>
                <w:i/>
                <w:iCs/>
                <w:color w:val="000000"/>
                <w:sz w:val="24"/>
                <w:szCs w:val="24"/>
              </w:rPr>
              <w:t xml:space="preserve"> energy as you go down a group will lead to lower activation energies and therefore faster reactions.</w:t>
            </w:r>
          </w:p>
        </w:tc>
      </w:tr>
    </w:tbl>
    <w:p w:rsidR="00CD7A7F" w:rsidRDefault="00CD7A7F" w:rsidP="00CD7A7F">
      <w:bookmarkStart w:id="0" w:name="_GoBack"/>
      <w:bookmarkEnd w:id="0"/>
    </w:p>
    <w:sectPr w:rsidR="00CD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5074D"/>
    <w:multiLevelType w:val="multilevel"/>
    <w:tmpl w:val="B05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7F"/>
    <w:rsid w:val="000106A2"/>
    <w:rsid w:val="000254A6"/>
    <w:rsid w:val="00036294"/>
    <w:rsid w:val="000369C1"/>
    <w:rsid w:val="00094717"/>
    <w:rsid w:val="000D0A6A"/>
    <w:rsid w:val="000D0E95"/>
    <w:rsid w:val="000D337F"/>
    <w:rsid w:val="00107B28"/>
    <w:rsid w:val="00124CB8"/>
    <w:rsid w:val="00137547"/>
    <w:rsid w:val="00174B1B"/>
    <w:rsid w:val="00221008"/>
    <w:rsid w:val="002A63B4"/>
    <w:rsid w:val="002D2B80"/>
    <w:rsid w:val="002F1DF9"/>
    <w:rsid w:val="003842C5"/>
    <w:rsid w:val="003C76CB"/>
    <w:rsid w:val="0040101A"/>
    <w:rsid w:val="00442036"/>
    <w:rsid w:val="00442DFC"/>
    <w:rsid w:val="00485598"/>
    <w:rsid w:val="004E418F"/>
    <w:rsid w:val="004F6259"/>
    <w:rsid w:val="00510C83"/>
    <w:rsid w:val="00517794"/>
    <w:rsid w:val="0052328A"/>
    <w:rsid w:val="00557B4E"/>
    <w:rsid w:val="0057030A"/>
    <w:rsid w:val="00592211"/>
    <w:rsid w:val="005B10C5"/>
    <w:rsid w:val="005B1880"/>
    <w:rsid w:val="005D32AD"/>
    <w:rsid w:val="006102B1"/>
    <w:rsid w:val="00625DF3"/>
    <w:rsid w:val="00635DAF"/>
    <w:rsid w:val="00666425"/>
    <w:rsid w:val="00675F15"/>
    <w:rsid w:val="006C3363"/>
    <w:rsid w:val="0071120F"/>
    <w:rsid w:val="00720513"/>
    <w:rsid w:val="007316D7"/>
    <w:rsid w:val="00754F48"/>
    <w:rsid w:val="007A3822"/>
    <w:rsid w:val="007C734C"/>
    <w:rsid w:val="007D6945"/>
    <w:rsid w:val="00803676"/>
    <w:rsid w:val="00861AEB"/>
    <w:rsid w:val="008B1576"/>
    <w:rsid w:val="008F31E7"/>
    <w:rsid w:val="00911F2C"/>
    <w:rsid w:val="00930828"/>
    <w:rsid w:val="009357AE"/>
    <w:rsid w:val="00963728"/>
    <w:rsid w:val="009756BD"/>
    <w:rsid w:val="00993BAF"/>
    <w:rsid w:val="009B054B"/>
    <w:rsid w:val="009F398F"/>
    <w:rsid w:val="00A1048A"/>
    <w:rsid w:val="00A30E28"/>
    <w:rsid w:val="00A77C51"/>
    <w:rsid w:val="00AC552A"/>
    <w:rsid w:val="00AD5F18"/>
    <w:rsid w:val="00AE34CD"/>
    <w:rsid w:val="00AF6FB3"/>
    <w:rsid w:val="00B158BB"/>
    <w:rsid w:val="00B4408E"/>
    <w:rsid w:val="00B527FF"/>
    <w:rsid w:val="00BD2449"/>
    <w:rsid w:val="00C15617"/>
    <w:rsid w:val="00C2190C"/>
    <w:rsid w:val="00C43EAF"/>
    <w:rsid w:val="00C530BC"/>
    <w:rsid w:val="00CB1AB6"/>
    <w:rsid w:val="00CC18C8"/>
    <w:rsid w:val="00CC3AB7"/>
    <w:rsid w:val="00CD3EB3"/>
    <w:rsid w:val="00CD7A7F"/>
    <w:rsid w:val="00D2143D"/>
    <w:rsid w:val="00D221CE"/>
    <w:rsid w:val="00D44085"/>
    <w:rsid w:val="00D70948"/>
    <w:rsid w:val="00D81412"/>
    <w:rsid w:val="00D861DE"/>
    <w:rsid w:val="00D90A0A"/>
    <w:rsid w:val="00DD24A7"/>
    <w:rsid w:val="00DD609C"/>
    <w:rsid w:val="00DD61A8"/>
    <w:rsid w:val="00E013E0"/>
    <w:rsid w:val="00E3191E"/>
    <w:rsid w:val="00E37F2F"/>
    <w:rsid w:val="00E5335A"/>
    <w:rsid w:val="00E73589"/>
    <w:rsid w:val="00E940C4"/>
    <w:rsid w:val="00EC072C"/>
    <w:rsid w:val="00ED3279"/>
    <w:rsid w:val="00EE379A"/>
    <w:rsid w:val="00EF166C"/>
    <w:rsid w:val="00EF6F10"/>
    <w:rsid w:val="00F117A5"/>
    <w:rsid w:val="00F80E53"/>
    <w:rsid w:val="00F873EF"/>
    <w:rsid w:val="00F929AF"/>
    <w:rsid w:val="00FA705B"/>
    <w:rsid w:val="00FC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C0DE6-91D9-48A6-A6F0-3E76A65F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A7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D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7A7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0742">
      <w:bodyDiv w:val="1"/>
      <w:marLeft w:val="0"/>
      <w:marRight w:val="0"/>
      <w:marTop w:val="0"/>
      <w:marBottom w:val="0"/>
      <w:divBdr>
        <w:top w:val="none" w:sz="0" w:space="0" w:color="auto"/>
        <w:left w:val="none" w:sz="0" w:space="0" w:color="auto"/>
        <w:bottom w:val="none" w:sz="0" w:space="0" w:color="auto"/>
        <w:right w:val="none" w:sz="0" w:space="0" w:color="auto"/>
      </w:divBdr>
    </w:div>
    <w:div w:id="635187282">
      <w:bodyDiv w:val="1"/>
      <w:marLeft w:val="0"/>
      <w:marRight w:val="0"/>
      <w:marTop w:val="0"/>
      <w:marBottom w:val="0"/>
      <w:divBdr>
        <w:top w:val="none" w:sz="0" w:space="0" w:color="auto"/>
        <w:left w:val="none" w:sz="0" w:space="0" w:color="auto"/>
        <w:bottom w:val="none" w:sz="0" w:space="0" w:color="auto"/>
        <w:right w:val="none" w:sz="0" w:space="0" w:color="auto"/>
      </w:divBdr>
    </w:div>
    <w:div w:id="719940055">
      <w:bodyDiv w:val="1"/>
      <w:marLeft w:val="0"/>
      <w:marRight w:val="0"/>
      <w:marTop w:val="0"/>
      <w:marBottom w:val="0"/>
      <w:divBdr>
        <w:top w:val="none" w:sz="0" w:space="0" w:color="auto"/>
        <w:left w:val="none" w:sz="0" w:space="0" w:color="auto"/>
        <w:bottom w:val="none" w:sz="0" w:space="0" w:color="auto"/>
        <w:right w:val="none" w:sz="0" w:space="0" w:color="auto"/>
      </w:divBdr>
    </w:div>
    <w:div w:id="988753161">
      <w:bodyDiv w:val="1"/>
      <w:marLeft w:val="0"/>
      <w:marRight w:val="0"/>
      <w:marTop w:val="0"/>
      <w:marBottom w:val="0"/>
      <w:divBdr>
        <w:top w:val="none" w:sz="0" w:space="0" w:color="auto"/>
        <w:left w:val="none" w:sz="0" w:space="0" w:color="auto"/>
        <w:bottom w:val="none" w:sz="0" w:space="0" w:color="auto"/>
        <w:right w:val="none" w:sz="0" w:space="0" w:color="auto"/>
      </w:divBdr>
    </w:div>
    <w:div w:id="1127356825">
      <w:bodyDiv w:val="1"/>
      <w:marLeft w:val="0"/>
      <w:marRight w:val="0"/>
      <w:marTop w:val="0"/>
      <w:marBottom w:val="0"/>
      <w:divBdr>
        <w:top w:val="none" w:sz="0" w:space="0" w:color="auto"/>
        <w:left w:val="none" w:sz="0" w:space="0" w:color="auto"/>
        <w:bottom w:val="none" w:sz="0" w:space="0" w:color="auto"/>
        <w:right w:val="none" w:sz="0" w:space="0" w:color="auto"/>
      </w:divBdr>
    </w:div>
    <w:div w:id="1234270251">
      <w:bodyDiv w:val="1"/>
      <w:marLeft w:val="0"/>
      <w:marRight w:val="0"/>
      <w:marTop w:val="0"/>
      <w:marBottom w:val="0"/>
      <w:divBdr>
        <w:top w:val="none" w:sz="0" w:space="0" w:color="auto"/>
        <w:left w:val="none" w:sz="0" w:space="0" w:color="auto"/>
        <w:bottom w:val="none" w:sz="0" w:space="0" w:color="auto"/>
        <w:right w:val="none" w:sz="0" w:space="0" w:color="auto"/>
      </w:divBdr>
    </w:div>
    <w:div w:id="1819805109">
      <w:bodyDiv w:val="1"/>
      <w:marLeft w:val="0"/>
      <w:marRight w:val="0"/>
      <w:marTop w:val="0"/>
      <w:marBottom w:val="0"/>
      <w:divBdr>
        <w:top w:val="none" w:sz="0" w:space="0" w:color="auto"/>
        <w:left w:val="none" w:sz="0" w:space="0" w:color="auto"/>
        <w:bottom w:val="none" w:sz="0" w:space="0" w:color="auto"/>
        <w:right w:val="none" w:sz="0" w:space="0" w:color="auto"/>
      </w:divBdr>
    </w:div>
    <w:div w:id="21154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2018-05-31T22:09:00Z</dcterms:created>
  <dcterms:modified xsi:type="dcterms:W3CDTF">2018-05-31T22:28:00Z</dcterms:modified>
</cp:coreProperties>
</file>